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РОССИЙСКАЯ ФЕДЕРАЦИЯ</w:t>
        <w:br/>
        <w:t>ИРКУТСКАЯ ОБЛАСТЬ</w:t>
        <w:br/>
        <w:t>КИРЕНСКИЙ РАЙОН</w:t>
        <w:br/>
        <w:t>АДМИНИСТРАЦИЯ КРИВОЛУКСКОГО</w:t>
        <w:br/>
        <w:t>СЕЛЬСКОГО ПОСЕЛЕНИЯ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6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РАСПОРЯЖЕНИЕ № 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5955030</wp:posOffset>
                </wp:positionH>
                <wp:positionV relativeFrom="paragraph">
                  <wp:posOffset>12700</wp:posOffset>
                </wp:positionV>
                <wp:extent cx="1173480" cy="2349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348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 Кривая Лука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8.89999999999998pt;margin-top:1.pt;width:92.400000000000006pt;height:18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Кривая Лука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12.04.2022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«Об установлении стимулирующей выплаты работникам МКУ КДИЦ «Селяночка» за апрель 2022 года»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пунктом 3 Положения об оплате труда работников муниципальных учреждений культуры финансируемых из бюджета Криволукского муниципального образования, утвержденным приказом главы Криволукского сельского поселения от 1 января 2012 года № 1 (в редакции приказа №</w:t>
        <w:tab/>
        <w:t>14 от 31.05.2013 г.) установить следующие выплаты за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интенсивность и высокие результаты работы работникам МКУ КДИЦ «Селяночка»: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19" w:left="1928" w:right="497" w:bottom="4724" w:header="1091" w:footer="429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Болотовой Г.Е. библиотекарь - 2011,36 руб</w:t>
      </w: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9" w:left="0" w:right="0" w:bottom="151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3178" w:h="370" w:wrap="none" w:vAnchor="text" w:hAnchor="page" w:x="1929" w:y="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Криволукского МО</w:t>
      </w:r>
    </w:p>
    <w:p>
      <w:pPr>
        <w:pStyle w:val="Style2"/>
        <w:keepNext w:val="0"/>
        <w:keepLines w:val="0"/>
        <w:framePr w:w="1829" w:h="365" w:wrap="none" w:vAnchor="text" w:hAnchor="page" w:x="9470" w:y="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В.И.Хорошева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3848735</wp:posOffset>
            </wp:positionH>
            <wp:positionV relativeFrom="paragraph">
              <wp:posOffset>12700</wp:posOffset>
            </wp:positionV>
            <wp:extent cx="1444625" cy="14084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44625" cy="14084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19" w:left="1928" w:right="497" w:bottom="151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